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DC4" w:rsidRDefault="00466169">
      <w:pPr>
        <w:pStyle w:val="Titel"/>
      </w:pPr>
      <w:bookmarkStart w:id="0" w:name="_jnyntjqbe74p"/>
      <w:bookmarkEnd w:id="0"/>
      <w:r>
        <w:t>Mein eigener Lizenzmodulator</w:t>
      </w:r>
    </w:p>
    <w:p w:rsidR="00FA1DC4" w:rsidRDefault="00FA1DC4"/>
    <w:p w:rsidR="00FA1DC4" w:rsidRDefault="00466169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3692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466169">
      <w:r>
        <w:rPr>
          <w:sz w:val="18"/>
          <w:szCs w:val="18"/>
        </w:rPr>
        <w:t xml:space="preserve">Materialien für den Lizenzmodulator, Foto: Chris Dies, Agentur J&amp;K – </w:t>
      </w:r>
      <w:proofErr w:type="spellStart"/>
      <w:r>
        <w:rPr>
          <w:sz w:val="18"/>
          <w:szCs w:val="18"/>
        </w:rPr>
        <w:t>Jöran</w:t>
      </w:r>
      <w:proofErr w:type="spellEnd"/>
      <w:r>
        <w:rPr>
          <w:sz w:val="18"/>
          <w:szCs w:val="18"/>
        </w:rPr>
        <w:t xml:space="preserve"> und Konsorten für </w:t>
      </w:r>
      <w:proofErr w:type="spellStart"/>
      <w:r>
        <w:rPr>
          <w:sz w:val="18"/>
          <w:szCs w:val="18"/>
        </w:rPr>
        <w:t>OERinfo</w:t>
      </w:r>
      <w:proofErr w:type="spellEnd"/>
      <w:r>
        <w:rPr>
          <w:sz w:val="18"/>
          <w:szCs w:val="18"/>
        </w:rPr>
        <w:t xml:space="preserve">, Informationsstelle OER, </w:t>
      </w:r>
      <w:hyperlink r:id="rId8">
        <w:r>
          <w:rPr>
            <w:rStyle w:val="InternetLink"/>
            <w:sz w:val="18"/>
            <w:szCs w:val="18"/>
          </w:rPr>
          <w:t>CC BY 4.0</w:t>
        </w:r>
      </w:hyperlink>
      <w:r>
        <w:rPr>
          <w:sz w:val="18"/>
          <w:szCs w:val="18"/>
        </w:rPr>
        <w:t>.</w:t>
      </w:r>
    </w:p>
    <w:p w:rsidR="00FA1DC4" w:rsidRDefault="00466169">
      <w:r>
        <w:t xml:space="preserve"> </w:t>
      </w:r>
    </w:p>
    <w:p w:rsidR="00FA1DC4" w:rsidRDefault="00466169">
      <w:hyperlink r:id="rId9">
        <w:r>
          <w:rPr>
            <w:rStyle w:val="InternetLink"/>
            <w:b/>
            <w:bCs/>
          </w:rPr>
          <w:t>Video-Anleitung zum Selbstbau des Lizenzmodulators</w:t>
        </w:r>
      </w:hyperlink>
    </w:p>
    <w:p w:rsidR="00FA1DC4" w:rsidRDefault="00FA1DC4">
      <w:pPr>
        <w:pStyle w:val="Untertitel"/>
      </w:pPr>
    </w:p>
    <w:p w:rsidR="00FA1DC4" w:rsidRDefault="00466169">
      <w:pPr>
        <w:pStyle w:val="Untertitel"/>
      </w:pPr>
      <w:r>
        <w:t>Was benötigt wird für den Lizenzmodulator</w:t>
      </w:r>
    </w:p>
    <w:p w:rsidR="00FA1DC4" w:rsidRDefault="00466169">
      <w:pPr>
        <w:numPr>
          <w:ilvl w:val="0"/>
          <w:numId w:val="1"/>
        </w:numPr>
      </w:pPr>
      <w:r>
        <w:t xml:space="preserve">Die </w:t>
      </w:r>
      <w:hyperlink r:id="rId10">
        <w:r>
          <w:rPr>
            <w:rStyle w:val="InternetLink"/>
          </w:rPr>
          <w:t>Vorlagen-Datei</w:t>
        </w:r>
      </w:hyperlink>
    </w:p>
    <w:p w:rsidR="00FA1DC4" w:rsidRDefault="00466169">
      <w:pPr>
        <w:numPr>
          <w:ilvl w:val="0"/>
          <w:numId w:val="1"/>
        </w:numPr>
      </w:pPr>
      <w:r>
        <w:t xml:space="preserve">5 Seiten Papier </w:t>
      </w:r>
    </w:p>
    <w:p w:rsidR="00FA1DC4" w:rsidRDefault="00466169">
      <w:pPr>
        <w:numPr>
          <w:ilvl w:val="0"/>
          <w:numId w:val="1"/>
        </w:numPr>
      </w:pPr>
      <w:r>
        <w:t>5 Folien, für jede Vorlage eine</w:t>
      </w:r>
    </w:p>
    <w:p w:rsidR="00FA1DC4" w:rsidRDefault="00466169">
      <w:pPr>
        <w:numPr>
          <w:ilvl w:val="0"/>
          <w:numId w:val="1"/>
        </w:numPr>
      </w:pPr>
      <w:r>
        <w:t>1 Ringbuch</w:t>
      </w:r>
    </w:p>
    <w:p w:rsidR="00FA1DC4" w:rsidRDefault="00466169">
      <w:pPr>
        <w:numPr>
          <w:ilvl w:val="0"/>
          <w:numId w:val="1"/>
        </w:numPr>
      </w:pPr>
      <w:r>
        <w:t xml:space="preserve">Klebstoff, ein Cutter, ein </w:t>
      </w:r>
      <w:proofErr w:type="spellStart"/>
      <w:r>
        <w:t>Laminiergerät</w:t>
      </w:r>
      <w:proofErr w:type="spellEnd"/>
      <w:r>
        <w:t xml:space="preserve"> und ein Locher</w:t>
      </w:r>
    </w:p>
    <w:p w:rsidR="00FA1DC4" w:rsidRDefault="00466169">
      <w:r>
        <w:t xml:space="preserve"> </w:t>
      </w:r>
    </w:p>
    <w:p w:rsidR="00FA1DC4" w:rsidRDefault="00466169">
      <w:pPr>
        <w:pStyle w:val="Untertitel"/>
      </w:pPr>
      <w:r>
        <w:t>Schritt für Schritt-Vorgehen zum Bau des Lizenzmodulators</w:t>
      </w:r>
    </w:p>
    <w:p w:rsidR="00FA1DC4" w:rsidRDefault="00466169">
      <w:pPr>
        <w:numPr>
          <w:ilvl w:val="0"/>
          <w:numId w:val="2"/>
        </w:numPr>
      </w:pPr>
      <w:r>
        <w:t>Die Vorlagen mit den einzelnen Lizenzbausteinen BY, NC, SA, ND u</w:t>
      </w:r>
      <w:r>
        <w:t xml:space="preserve">nd den Varianten-Schieber ausdrucken. </w:t>
      </w:r>
    </w:p>
    <w:p w:rsidR="00FA1DC4" w:rsidRDefault="00466169">
      <w:pPr>
        <w:numPr>
          <w:ilvl w:val="0"/>
          <w:numId w:val="2"/>
        </w:numPr>
      </w:pPr>
      <w:r>
        <w:t>Die Vorlagen SA, ND und den Varianten-Schieber entlang der gestrichelten Linie ausschneiden.</w:t>
      </w:r>
    </w:p>
    <w:p w:rsidR="00FA1DC4" w:rsidRDefault="00466169">
      <w:pPr>
        <w:numPr>
          <w:ilvl w:val="0"/>
          <w:numId w:val="2"/>
        </w:numPr>
      </w:pPr>
      <w:r>
        <w:t xml:space="preserve">Alle Ausdrucke einzeln in eine Folie legen und anschließend laminieren. </w:t>
      </w:r>
    </w:p>
    <w:p w:rsidR="00FA1DC4" w:rsidRDefault="00466169">
      <w:pPr>
        <w:numPr>
          <w:ilvl w:val="0"/>
          <w:numId w:val="2"/>
        </w:numPr>
      </w:pPr>
      <w:r>
        <w:lastRenderedPageBreak/>
        <w:t xml:space="preserve">Die Folien zurechtschneiden. </w:t>
      </w:r>
    </w:p>
    <w:p w:rsidR="00FA1DC4" w:rsidRDefault="00466169">
      <w:pPr>
        <w:numPr>
          <w:ilvl w:val="0"/>
          <w:numId w:val="2"/>
        </w:numPr>
      </w:pPr>
      <w:r>
        <w:t>Aus der Vorlage BY da</w:t>
      </w:r>
      <w:r>
        <w:t xml:space="preserve">s gestrichelte Kästchen ausschneiden. </w:t>
      </w:r>
    </w:p>
    <w:p w:rsidR="00FA1DC4" w:rsidRDefault="00466169">
      <w:pPr>
        <w:numPr>
          <w:ilvl w:val="0"/>
          <w:numId w:val="2"/>
        </w:numPr>
      </w:pPr>
      <w:r>
        <w:t xml:space="preserve">Rund um den Baustein NC auf die gefärbte Fläche Klebstoff auftragen. </w:t>
      </w:r>
    </w:p>
    <w:p w:rsidR="00FA1DC4" w:rsidRDefault="00466169">
      <w:pPr>
        <w:numPr>
          <w:ilvl w:val="0"/>
          <w:numId w:val="2"/>
        </w:numPr>
      </w:pPr>
      <w:r>
        <w:t>Den Schieber</w:t>
      </w:r>
      <w:bookmarkStart w:id="1" w:name="_GoBack"/>
      <w:bookmarkEnd w:id="1"/>
      <w:r>
        <w:t xml:space="preserve"> auf die Fläche legen, die nicht mit Klebstoff bestrichen ist. Jetzt die BY-Vorlage oben auflegen und festdrücken. </w:t>
      </w:r>
    </w:p>
    <w:p w:rsidR="00FA1DC4" w:rsidRDefault="00466169">
      <w:pPr>
        <w:numPr>
          <w:ilvl w:val="0"/>
          <w:numId w:val="2"/>
        </w:numPr>
      </w:pPr>
      <w:r>
        <w:t>Den Schieber aussch</w:t>
      </w:r>
      <w:r>
        <w:t xml:space="preserve">neiden und </w:t>
      </w:r>
      <w:r>
        <w:t xml:space="preserve">zwischen die verklebten Seiten stecken, so dass er </w:t>
      </w:r>
      <w:r>
        <w:t>ein Stück herausschaut.</w:t>
      </w:r>
    </w:p>
    <w:p w:rsidR="00FA1DC4" w:rsidRDefault="00466169">
      <w:pPr>
        <w:numPr>
          <w:ilvl w:val="0"/>
          <w:numId w:val="2"/>
        </w:numPr>
      </w:pPr>
      <w:r>
        <w:t>Alle Seiten an der langen Seite lochen und abheften:</w:t>
      </w:r>
    </w:p>
    <w:p w:rsidR="00FA1DC4" w:rsidRDefault="00466169">
      <w:pPr>
        <w:numPr>
          <w:ilvl w:val="1"/>
          <w:numId w:val="2"/>
        </w:numPr>
      </w:pPr>
      <w:r>
        <w:t>Basis ist das BY-Modul, daher kommt das ganz nach unten.</w:t>
      </w:r>
    </w:p>
    <w:p w:rsidR="00FA1DC4" w:rsidRDefault="00466169">
      <w:pPr>
        <w:numPr>
          <w:ilvl w:val="1"/>
          <w:numId w:val="2"/>
        </w:numPr>
      </w:pPr>
      <w:r>
        <w:t>Das gibt es natürlich auch in der NC-Variante</w:t>
      </w:r>
      <w:r>
        <w:t xml:space="preserve"> – dafür müssen Sie einfach den Schieber herausziehen.</w:t>
      </w:r>
    </w:p>
    <w:p w:rsidR="00FA1DC4" w:rsidRDefault="00466169">
      <w:pPr>
        <w:numPr>
          <w:ilvl w:val="1"/>
          <w:numId w:val="2"/>
        </w:numPr>
      </w:pPr>
      <w:r>
        <w:t>Da sich die Module ND und SA gegenseitig ausschließen, werden diese Folien übereinander auf das BY-Modul abgeheftet. Mit dem Schieber können Sie nun für die beiden Module jeweils die NC-Variante einste</w:t>
      </w:r>
      <w:r>
        <w:t xml:space="preserve">llen. </w:t>
      </w:r>
    </w:p>
    <w:p w:rsidR="00FA1DC4" w:rsidRDefault="00FA1DC4"/>
    <w:p w:rsidR="00FA1DC4" w:rsidRDefault="00FA1DC4"/>
    <w:p w:rsidR="00FA1DC4" w:rsidRDefault="00466169">
      <w:pPr>
        <w:rPr>
          <w:sz w:val="30"/>
          <w:szCs w:val="30"/>
        </w:rPr>
      </w:pPr>
      <w:r>
        <w:rPr>
          <w:rFonts w:ascii="Trebuchet MS" w:eastAsia="Trebuchet MS" w:hAnsi="Trebuchet MS" w:cs="Trebuchet MS"/>
          <w:i/>
          <w:color w:val="666666"/>
          <w:sz w:val="30"/>
          <w:szCs w:val="30"/>
        </w:rPr>
        <w:t>Extended Version: Der Lizenzmodulator mit Stand</w:t>
      </w:r>
    </w:p>
    <w:p w:rsidR="00FA1DC4" w:rsidRDefault="00FA1DC4"/>
    <w:p w:rsidR="00FA1DC4" w:rsidRDefault="00466169">
      <w:r>
        <w:rPr>
          <w:rFonts w:ascii="Trebuchet MS" w:eastAsia="Trebuchet MS" w:hAnsi="Trebuchet MS" w:cs="Trebuchet MS"/>
          <w:i/>
          <w:color w:val="666666"/>
          <w:sz w:val="26"/>
          <w:szCs w:val="26"/>
        </w:rPr>
        <w:t>Was benötigt wird</w:t>
      </w:r>
    </w:p>
    <w:p w:rsidR="00FA1DC4" w:rsidRDefault="00466169">
      <w:pPr>
        <w:numPr>
          <w:ilvl w:val="0"/>
          <w:numId w:val="3"/>
        </w:numPr>
      </w:pPr>
      <w:r>
        <w:t>31,5 cm Klettband</w:t>
      </w:r>
    </w:p>
    <w:p w:rsidR="00FA1DC4" w:rsidRDefault="00466169">
      <w:pPr>
        <w:numPr>
          <w:ilvl w:val="0"/>
          <w:numId w:val="3"/>
        </w:numPr>
      </w:pPr>
      <w:r>
        <w:t>Ein Stück dicke Pappe (31,5 x 25 x 0,3 cm)</w:t>
      </w:r>
    </w:p>
    <w:p w:rsidR="00FA1DC4" w:rsidRDefault="00466169">
      <w:pPr>
        <w:numPr>
          <w:ilvl w:val="0"/>
          <w:numId w:val="3"/>
        </w:numPr>
      </w:pPr>
      <w:r>
        <w:t>Tape (</w:t>
      </w:r>
      <w:proofErr w:type="spellStart"/>
      <w:r>
        <w:t>Gaffa</w:t>
      </w:r>
      <w:proofErr w:type="spellEnd"/>
      <w:r>
        <w:t xml:space="preserve">- bzw. </w:t>
      </w:r>
      <w:proofErr w:type="spellStart"/>
      <w:r>
        <w:t>Duct</w:t>
      </w:r>
      <w:proofErr w:type="spellEnd"/>
      <w:r>
        <w:t>-Tape) und eine Schere</w:t>
      </w:r>
    </w:p>
    <w:p w:rsidR="00FA1DC4" w:rsidRDefault="00FA1DC4"/>
    <w:p w:rsidR="00FA1DC4" w:rsidRDefault="00466169">
      <w:pPr>
        <w:pStyle w:val="Untertitel"/>
      </w:pPr>
      <w:r>
        <w:t>Schritt für Schritt-Vorgehen zum Bau des Lizenzmodulators mit Stand</w:t>
      </w:r>
    </w:p>
    <w:p w:rsidR="00FA1DC4" w:rsidRDefault="00466169">
      <w:pPr>
        <w:numPr>
          <w:ilvl w:val="0"/>
          <w:numId w:val="4"/>
        </w:numPr>
      </w:pPr>
      <w:r>
        <w:t>Die Pappe der Länge nach in zwei gleich große Stücke zerschneiden.</w:t>
      </w:r>
    </w:p>
    <w:p w:rsidR="00FA1DC4" w:rsidRDefault="00466169">
      <w:pPr>
        <w:numPr>
          <w:ilvl w:val="0"/>
          <w:numId w:val="4"/>
        </w:numPr>
      </w:pPr>
      <w:r>
        <w:t>Anschließend die beiden Pappe-Stücke mit Tape zusammenkleben. Die beiden Teile bilden dann den Fuß für den Lizenzmodulator.</w:t>
      </w:r>
    </w:p>
    <w:p w:rsidR="00FA1DC4" w:rsidRDefault="00466169"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635</wp:posOffset>
            </wp:positionV>
            <wp:extent cx="4787900" cy="302387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p w:rsidR="00FA1DC4" w:rsidRDefault="00466169">
      <w:pPr>
        <w:numPr>
          <w:ilvl w:val="0"/>
          <w:numId w:val="4"/>
        </w:numPr>
      </w:pPr>
      <w:r>
        <w:t>An einer Seite der Pappe mit einem Klebestreifen das Klettband</w:t>
      </w:r>
      <w:r>
        <w:t xml:space="preserve"> befestigen.</w:t>
      </w:r>
    </w:p>
    <w:p w:rsidR="00FA1DC4" w:rsidRDefault="00466169"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-14605</wp:posOffset>
            </wp:positionV>
            <wp:extent cx="4787900" cy="302387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466169"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-21590</wp:posOffset>
            </wp:positionV>
            <wp:extent cx="4787900" cy="3239770"/>
            <wp:effectExtent l="0" t="0" r="0" b="0"/>
            <wp:wrapSquare wrapText="largest"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466169">
      <w:pPr>
        <w:numPr>
          <w:ilvl w:val="0"/>
          <w:numId w:val="4"/>
        </w:numPr>
      </w:pPr>
      <w:r>
        <w:t>Die andere Seite der Pappe wird nun mit einem Klebestreifen am Lizenzmodulator befestigt.</w:t>
      </w:r>
    </w:p>
    <w:p w:rsidR="00FA1DC4" w:rsidRDefault="00466169"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21590</wp:posOffset>
            </wp:positionV>
            <wp:extent cx="4787900" cy="3023870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466169">
      <w:pPr>
        <w:numPr>
          <w:ilvl w:val="0"/>
          <w:numId w:val="4"/>
        </w:numPr>
      </w:pPr>
      <w:r>
        <w:t xml:space="preserve">Die andere Seite des Streifens Klettband wird mit Klebstoff an der Außenseite des Ringbuchs </w:t>
      </w:r>
      <w:r>
        <w:t>befestigt – am besten die weiche Seite.</w:t>
      </w:r>
    </w:p>
    <w:p w:rsidR="00FA1DC4" w:rsidRDefault="00466169"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86360</wp:posOffset>
            </wp:positionV>
            <wp:extent cx="4787900" cy="3023870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FA1DC4"/>
    <w:p w:rsidR="00FA1DC4" w:rsidRDefault="00466169">
      <w:pPr>
        <w:numPr>
          <w:ilvl w:val="0"/>
          <w:numId w:val="4"/>
        </w:numPr>
      </w:pPr>
      <w:r>
        <w:t>Die Seite des Klettbandes mit den kleinen Hacken wird nun mit etwas Tape an der Pappe befestigt.  Die Pappe mit der langen Seite an die andere Außenseite des Lizenzm</w:t>
      </w:r>
      <w:r>
        <w:t>odulators kleben. Am besten nimmt man auch hier Tape, damit sich die Pappe nach dem Gebrauch nach innen klappen lässt. So ist der Lizenzmodulator dann einfach zu transportieren.</w:t>
      </w:r>
    </w:p>
    <w:p w:rsidR="00FA1DC4" w:rsidRDefault="00466169">
      <w:r>
        <w:rPr>
          <w:noProof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87900" cy="3023870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DC4" w:rsidRDefault="00FA1DC4"/>
    <w:sectPr w:rsidR="00FA1DC4">
      <w:headerReference w:type="default" r:id="rId17"/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169" w:rsidRDefault="00466169">
      <w:pPr>
        <w:spacing w:line="240" w:lineRule="auto"/>
      </w:pPr>
      <w:r>
        <w:separator/>
      </w:r>
    </w:p>
  </w:endnote>
  <w:endnote w:type="continuationSeparator" w:id="0">
    <w:p w:rsidR="00466169" w:rsidRDefault="004661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169" w:rsidRDefault="00466169">
      <w:pPr>
        <w:spacing w:line="240" w:lineRule="auto"/>
      </w:pPr>
      <w:r>
        <w:separator/>
      </w:r>
    </w:p>
  </w:footnote>
  <w:footnote w:type="continuationSeparator" w:id="0">
    <w:p w:rsidR="00466169" w:rsidRDefault="004661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DC4" w:rsidRDefault="00FA1DC4"/>
  <w:p w:rsidR="00FA1DC4" w:rsidRDefault="00FA1DC4"/>
  <w:p w:rsidR="00FA1DC4" w:rsidRDefault="00FA1DC4"/>
  <w:p w:rsidR="00FA1DC4" w:rsidRDefault="00FA1DC4"/>
  <w:p w:rsidR="00FA1DC4" w:rsidRDefault="00FA1DC4"/>
  <w:p w:rsidR="00FA1DC4" w:rsidRDefault="00FA1DC4"/>
  <w:p w:rsidR="00FA1DC4" w:rsidRDefault="00FA1D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76F86"/>
    <w:multiLevelType w:val="multilevel"/>
    <w:tmpl w:val="7FA20C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E14DC0"/>
    <w:multiLevelType w:val="multilevel"/>
    <w:tmpl w:val="292A8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D33CC2"/>
    <w:multiLevelType w:val="multilevel"/>
    <w:tmpl w:val="3620F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4B61CB9"/>
    <w:multiLevelType w:val="multilevel"/>
    <w:tmpl w:val="42DC62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6F24859"/>
    <w:multiLevelType w:val="multilevel"/>
    <w:tmpl w:val="7DC08C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DC4"/>
    <w:rsid w:val="00466169"/>
    <w:rsid w:val="009C515B"/>
    <w:rsid w:val="00FA1DC4"/>
    <w:rsid w:val="00FE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5F6E7F"/>
  <w15:docId w15:val="{05642A25-6CD8-0244-92D1-05CEAB2C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line="276" w:lineRule="auto"/>
    </w:pPr>
  </w:style>
  <w:style w:type="paragraph" w:styleId="berschrift1">
    <w:name w:val="heading 1"/>
    <w:basedOn w:val="Standard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berschrift2">
    <w:name w:val="heading 2"/>
    <w:basedOn w:val="Standard"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berschrift3">
    <w:name w:val="heading 3"/>
    <w:basedOn w:val="Standard"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berschrift4">
    <w:name w:val="heading 4"/>
    <w:basedOn w:val="Standard"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berschrift5">
    <w:name w:val="heading 5"/>
    <w:basedOn w:val="Standard"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berschrift6">
    <w:name w:val="heading 6"/>
    <w:basedOn w:val="Standard"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Titel">
    <w:name w:val="Title"/>
    <w:basedOn w:val="Standard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Untertitel">
    <w:name w:val="Subtitle"/>
    <w:basedOn w:val="Standard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Kopfzeile">
    <w:name w:val="header"/>
    <w:basedOn w:val="Standard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legalcod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open-educational-resources.de/wp-content/uploads/Lizenzmodulator-Vorlagen-Datei-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cXf5Z_Ayha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dc:description/>
  <cp:lastModifiedBy>Microsoft Office-Benutzer</cp:lastModifiedBy>
  <cp:revision>2</cp:revision>
  <dcterms:created xsi:type="dcterms:W3CDTF">2019-11-19T10:16:00Z</dcterms:created>
  <dcterms:modified xsi:type="dcterms:W3CDTF">2019-11-19T10:16:00Z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